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0F" w:rsidRPr="009E720F" w:rsidRDefault="009E720F" w:rsidP="002C53EB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E720F">
        <w:rPr>
          <w:rFonts w:ascii="Arial" w:hAnsi="Arial" w:cs="Arial"/>
          <w:b/>
          <w:bCs/>
          <w:sz w:val="28"/>
          <w:szCs w:val="28"/>
        </w:rPr>
        <w:t xml:space="preserve">Magistrát města Mladá Boleslav </w:t>
      </w:r>
    </w:p>
    <w:p w:rsidR="009E720F" w:rsidRPr="009E720F" w:rsidRDefault="009E720F" w:rsidP="002C53EB">
      <w:pPr>
        <w:spacing w:line="276" w:lineRule="auto"/>
        <w:rPr>
          <w:rFonts w:ascii="Arial" w:hAnsi="Arial" w:cs="Arial"/>
          <w:sz w:val="24"/>
          <w:szCs w:val="24"/>
        </w:rPr>
      </w:pPr>
      <w:r w:rsidRPr="009E720F">
        <w:rPr>
          <w:rFonts w:ascii="Arial" w:hAnsi="Arial" w:cs="Arial"/>
          <w:sz w:val="24"/>
          <w:szCs w:val="24"/>
        </w:rPr>
        <w:t xml:space="preserve">Odbor stavební a rozvoje města </w:t>
      </w:r>
    </w:p>
    <w:p w:rsidR="009E720F" w:rsidRPr="009E720F" w:rsidRDefault="009E720F" w:rsidP="002C53EB">
      <w:pPr>
        <w:spacing w:line="276" w:lineRule="auto"/>
        <w:rPr>
          <w:rFonts w:ascii="Arial" w:hAnsi="Arial" w:cs="Arial"/>
          <w:sz w:val="24"/>
          <w:szCs w:val="24"/>
        </w:rPr>
      </w:pPr>
      <w:r w:rsidRPr="009E720F">
        <w:rPr>
          <w:rFonts w:ascii="Arial" w:hAnsi="Arial" w:cs="Arial"/>
          <w:sz w:val="24"/>
          <w:szCs w:val="24"/>
        </w:rPr>
        <w:t xml:space="preserve">oddělení územního plánování </w:t>
      </w:r>
    </w:p>
    <w:p w:rsidR="009E720F" w:rsidRPr="009E720F" w:rsidRDefault="009E720F" w:rsidP="002C53EB">
      <w:pPr>
        <w:spacing w:line="276" w:lineRule="auto"/>
        <w:rPr>
          <w:rFonts w:ascii="Arial" w:hAnsi="Arial" w:cs="Arial"/>
          <w:sz w:val="24"/>
          <w:szCs w:val="24"/>
        </w:rPr>
      </w:pPr>
      <w:r w:rsidRPr="009E720F">
        <w:rPr>
          <w:rFonts w:ascii="Arial" w:hAnsi="Arial" w:cs="Arial"/>
          <w:sz w:val="24"/>
          <w:szCs w:val="24"/>
        </w:rPr>
        <w:t>Komenského náměstí 61</w:t>
      </w:r>
    </w:p>
    <w:p w:rsidR="009E720F" w:rsidRDefault="009E720F" w:rsidP="002C53EB">
      <w:pPr>
        <w:spacing w:line="276" w:lineRule="auto"/>
        <w:rPr>
          <w:rFonts w:ascii="Arial" w:hAnsi="Arial" w:cs="Arial"/>
          <w:sz w:val="24"/>
          <w:szCs w:val="24"/>
        </w:rPr>
      </w:pPr>
      <w:r w:rsidRPr="009E720F">
        <w:rPr>
          <w:rFonts w:ascii="Arial" w:hAnsi="Arial" w:cs="Arial"/>
          <w:sz w:val="24"/>
          <w:szCs w:val="24"/>
        </w:rPr>
        <w:t>293 01 Mladá Boleslav</w:t>
      </w:r>
    </w:p>
    <w:p w:rsidR="009E720F" w:rsidRPr="002C53EB" w:rsidRDefault="009E720F" w:rsidP="002C53EB">
      <w:pPr>
        <w:spacing w:line="276" w:lineRule="auto"/>
        <w:rPr>
          <w:rFonts w:ascii="Arial" w:hAnsi="Arial" w:cs="Arial"/>
        </w:rPr>
      </w:pPr>
    </w:p>
    <w:p w:rsidR="009E720F" w:rsidRPr="00F7379C" w:rsidRDefault="00F7379C" w:rsidP="002C53EB">
      <w:pPr>
        <w:spacing w:line="276" w:lineRule="auto"/>
        <w:ind w:left="7080" w:hanging="1268"/>
        <w:rPr>
          <w:rFonts w:ascii="Arial" w:hAnsi="Arial" w:cs="Arial"/>
          <w:b/>
          <w:bCs/>
          <w:sz w:val="28"/>
          <w:szCs w:val="28"/>
          <w:highlight w:val="yellow"/>
        </w:rPr>
      </w:pPr>
      <w:r w:rsidRPr="00F7379C">
        <w:rPr>
          <w:rFonts w:ascii="Arial" w:hAnsi="Arial" w:cs="Arial"/>
          <w:b/>
          <w:bCs/>
          <w:sz w:val="28"/>
          <w:szCs w:val="28"/>
          <w:highlight w:val="yellow"/>
        </w:rPr>
        <w:t>Jméno Příjmení</w:t>
      </w:r>
    </w:p>
    <w:p w:rsidR="009E720F" w:rsidRPr="009E720F" w:rsidRDefault="00F7379C" w:rsidP="002C53EB">
      <w:pPr>
        <w:spacing w:line="276" w:lineRule="auto"/>
        <w:ind w:left="7080" w:hanging="1268"/>
        <w:rPr>
          <w:rFonts w:ascii="Arial" w:hAnsi="Arial" w:cs="Arial"/>
          <w:sz w:val="24"/>
          <w:szCs w:val="24"/>
        </w:rPr>
      </w:pPr>
      <w:r w:rsidRPr="00F7379C">
        <w:rPr>
          <w:rFonts w:ascii="Arial" w:hAnsi="Arial" w:cs="Arial"/>
          <w:sz w:val="24"/>
          <w:szCs w:val="24"/>
          <w:highlight w:val="yellow"/>
        </w:rPr>
        <w:t xml:space="preserve">Adresa - </w:t>
      </w:r>
      <w:r w:rsidR="002C53EB" w:rsidRPr="00F7379C">
        <w:rPr>
          <w:rFonts w:ascii="Arial" w:hAnsi="Arial" w:cs="Arial"/>
          <w:sz w:val="24"/>
          <w:szCs w:val="24"/>
          <w:highlight w:val="yellow"/>
        </w:rPr>
        <w:t>Čejetice</w:t>
      </w:r>
    </w:p>
    <w:p w:rsidR="009E720F" w:rsidRPr="009E720F" w:rsidRDefault="009E720F" w:rsidP="002C53EB">
      <w:pPr>
        <w:spacing w:line="276" w:lineRule="auto"/>
        <w:ind w:left="7080" w:hanging="1268"/>
        <w:rPr>
          <w:rFonts w:ascii="Arial" w:hAnsi="Arial" w:cs="Arial"/>
          <w:sz w:val="24"/>
          <w:szCs w:val="24"/>
        </w:rPr>
      </w:pPr>
      <w:r w:rsidRPr="009E720F">
        <w:rPr>
          <w:rFonts w:ascii="Arial" w:hAnsi="Arial" w:cs="Arial"/>
          <w:sz w:val="24"/>
          <w:szCs w:val="24"/>
        </w:rPr>
        <w:t>293 01 Mladá Boleslav</w:t>
      </w:r>
    </w:p>
    <w:p w:rsidR="009E720F" w:rsidRPr="002C53EB" w:rsidRDefault="009E720F" w:rsidP="002C53EB">
      <w:pPr>
        <w:ind w:left="7080" w:hanging="7080"/>
        <w:rPr>
          <w:rFonts w:ascii="Arial" w:hAnsi="Arial" w:cs="Arial"/>
        </w:rPr>
      </w:pPr>
    </w:p>
    <w:p w:rsidR="009E720F" w:rsidRPr="002C53EB" w:rsidRDefault="009E720F" w:rsidP="002C53EB">
      <w:pPr>
        <w:ind w:left="7080" w:hanging="7080"/>
        <w:rPr>
          <w:rFonts w:ascii="Arial" w:hAnsi="Arial" w:cs="Arial"/>
        </w:rPr>
      </w:pPr>
    </w:p>
    <w:p w:rsidR="009E720F" w:rsidRPr="009E720F" w:rsidRDefault="009E720F" w:rsidP="009E720F">
      <w:pPr>
        <w:ind w:left="6379" w:hanging="567"/>
        <w:rPr>
          <w:rFonts w:ascii="Arial" w:hAnsi="Arial" w:cs="Arial"/>
          <w:sz w:val="20"/>
          <w:szCs w:val="20"/>
        </w:rPr>
      </w:pPr>
      <w:r w:rsidRPr="009E720F">
        <w:rPr>
          <w:rFonts w:ascii="Arial" w:hAnsi="Arial" w:cs="Arial"/>
          <w:sz w:val="24"/>
          <w:szCs w:val="24"/>
        </w:rPr>
        <w:t>V Mladé Boleslavi dne 19.09.2019</w:t>
      </w:r>
    </w:p>
    <w:p w:rsidR="009E720F" w:rsidRPr="009E720F" w:rsidRDefault="009E720F" w:rsidP="009E720F">
      <w:pPr>
        <w:rPr>
          <w:rFonts w:ascii="Arial" w:hAnsi="Arial" w:cs="Arial"/>
          <w:sz w:val="20"/>
          <w:szCs w:val="20"/>
        </w:rPr>
      </w:pPr>
    </w:p>
    <w:p w:rsidR="009E720F" w:rsidRDefault="009E720F" w:rsidP="005D763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7D30A0" w:rsidRPr="009E720F" w:rsidRDefault="009E720F" w:rsidP="005D7634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9E720F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ĚC</w:t>
      </w:r>
      <w:r w:rsidRPr="009E720F">
        <w:rPr>
          <w:rFonts w:ascii="Arial" w:hAnsi="Arial" w:cs="Arial"/>
          <w:b/>
          <w:sz w:val="32"/>
          <w:szCs w:val="32"/>
        </w:rPr>
        <w:t xml:space="preserve">: </w:t>
      </w:r>
      <w:r w:rsidR="007D30A0" w:rsidRPr="009E720F">
        <w:rPr>
          <w:rFonts w:ascii="Arial" w:hAnsi="Arial" w:cs="Arial"/>
          <w:b/>
          <w:sz w:val="32"/>
          <w:szCs w:val="32"/>
        </w:rPr>
        <w:t>N</w:t>
      </w:r>
      <w:r w:rsidR="00ED7FD3" w:rsidRPr="009E720F">
        <w:rPr>
          <w:rFonts w:ascii="Arial" w:hAnsi="Arial" w:cs="Arial"/>
          <w:b/>
          <w:sz w:val="32"/>
          <w:szCs w:val="32"/>
        </w:rPr>
        <w:t>ÁMITKA PROTI NÁVRHU ZMĚNY</w:t>
      </w:r>
      <w:r w:rsidR="007D30A0" w:rsidRPr="009E720F">
        <w:rPr>
          <w:rFonts w:ascii="Arial" w:hAnsi="Arial" w:cs="Arial"/>
          <w:b/>
          <w:sz w:val="32"/>
          <w:szCs w:val="32"/>
        </w:rPr>
        <w:t xml:space="preserve"> ÚZEMNÍHO PLÁNU </w:t>
      </w:r>
      <w:r w:rsidR="00ED7FD3" w:rsidRPr="009E720F">
        <w:rPr>
          <w:rFonts w:ascii="Arial" w:hAnsi="Arial" w:cs="Arial"/>
          <w:b/>
          <w:sz w:val="32"/>
          <w:szCs w:val="32"/>
        </w:rPr>
        <w:t>Č.6</w:t>
      </w:r>
    </w:p>
    <w:p w:rsidR="000C654D" w:rsidRPr="009E720F" w:rsidRDefault="000C654D" w:rsidP="005D7634">
      <w:pPr>
        <w:rPr>
          <w:rFonts w:ascii="Arial" w:hAnsi="Arial" w:cs="Arial"/>
          <w:sz w:val="20"/>
          <w:szCs w:val="20"/>
        </w:rPr>
      </w:pPr>
    </w:p>
    <w:p w:rsidR="007D30A0" w:rsidRDefault="007D30A0" w:rsidP="005D7634">
      <w:pPr>
        <w:rPr>
          <w:rFonts w:ascii="Arial" w:hAnsi="Arial" w:cs="Arial"/>
          <w:b/>
          <w:sz w:val="20"/>
          <w:szCs w:val="20"/>
        </w:rPr>
      </w:pPr>
      <w:r w:rsidRPr="009E720F">
        <w:rPr>
          <w:rFonts w:ascii="Arial" w:hAnsi="Arial" w:cs="Arial"/>
          <w:b/>
          <w:sz w:val="20"/>
          <w:szCs w:val="20"/>
        </w:rPr>
        <w:t>NÁMITKA VLASTNÍKA POZEMKŮ A STAVE</w:t>
      </w:r>
      <w:r w:rsidR="00ED7FD3" w:rsidRPr="009E720F">
        <w:rPr>
          <w:rFonts w:ascii="Arial" w:hAnsi="Arial" w:cs="Arial"/>
          <w:b/>
          <w:sz w:val="20"/>
          <w:szCs w:val="20"/>
        </w:rPr>
        <w:t xml:space="preserve">B PROTI </w:t>
      </w:r>
      <w:r w:rsidR="009E720F" w:rsidRPr="009E720F">
        <w:rPr>
          <w:rFonts w:ascii="Arial" w:hAnsi="Arial" w:cs="Arial"/>
          <w:b/>
          <w:sz w:val="20"/>
          <w:szCs w:val="20"/>
        </w:rPr>
        <w:t>NÁVRHU ZMĚNY</w:t>
      </w:r>
      <w:r w:rsidRPr="009E720F">
        <w:rPr>
          <w:rFonts w:ascii="Arial" w:hAnsi="Arial" w:cs="Arial"/>
          <w:b/>
          <w:sz w:val="20"/>
          <w:szCs w:val="20"/>
        </w:rPr>
        <w:t xml:space="preserve"> ÚZEMNÍHO PLÁNU</w:t>
      </w:r>
    </w:p>
    <w:p w:rsidR="009E720F" w:rsidRPr="009E720F" w:rsidRDefault="009E720F" w:rsidP="005D7634">
      <w:pPr>
        <w:rPr>
          <w:rFonts w:ascii="Arial" w:hAnsi="Arial" w:cs="Arial"/>
          <w:sz w:val="20"/>
          <w:szCs w:val="2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361"/>
      </w:tblGrid>
      <w:tr w:rsidR="007D30A0" w:rsidRPr="009E720F" w:rsidTr="009E720F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9E720F" w:rsidRDefault="00ED7FD3" w:rsidP="009E720F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jméno a příjmení</w:t>
            </w:r>
            <w:r w:rsidR="007D30A0" w:rsidRPr="009E720F">
              <w:rPr>
                <w:rFonts w:ascii="Arial" w:hAnsi="Arial" w:cs="Arial"/>
              </w:rPr>
              <w:t>:</w:t>
            </w:r>
          </w:p>
        </w:tc>
        <w:tc>
          <w:tcPr>
            <w:tcW w:w="5361" w:type="dxa"/>
            <w:vAlign w:val="center"/>
          </w:tcPr>
          <w:p w:rsidR="007D30A0" w:rsidRPr="00F7379C" w:rsidRDefault="00F7379C" w:rsidP="009E72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Jméno Příjmení</w:t>
            </w:r>
          </w:p>
        </w:tc>
      </w:tr>
      <w:tr w:rsidR="007D30A0" w:rsidRPr="009E720F" w:rsidTr="009E720F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9E720F" w:rsidRDefault="00ED7FD3" w:rsidP="009E720F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datum narození</w:t>
            </w:r>
            <w:r w:rsidR="007D30A0" w:rsidRPr="009E720F">
              <w:rPr>
                <w:rFonts w:ascii="Arial" w:hAnsi="Arial" w:cs="Arial"/>
              </w:rPr>
              <w:t>:</w:t>
            </w:r>
          </w:p>
        </w:tc>
        <w:tc>
          <w:tcPr>
            <w:tcW w:w="5361" w:type="dxa"/>
            <w:vAlign w:val="center"/>
          </w:tcPr>
          <w:p w:rsidR="007D30A0" w:rsidRPr="00F7379C" w:rsidRDefault="00F7379C" w:rsidP="009E72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01.01.2001</w:t>
            </w:r>
          </w:p>
        </w:tc>
      </w:tr>
      <w:tr w:rsidR="007D30A0" w:rsidRPr="009E720F" w:rsidTr="00185D86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9E720F" w:rsidRDefault="007B10C5" w:rsidP="00185D86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a</w:t>
            </w:r>
            <w:r w:rsidR="00ED7FD3" w:rsidRPr="009E720F">
              <w:rPr>
                <w:rFonts w:ascii="Arial" w:hAnsi="Arial" w:cs="Arial"/>
              </w:rPr>
              <w:t>dresa trvalého pobytu</w:t>
            </w:r>
            <w:r w:rsidR="007D30A0" w:rsidRPr="009E720F">
              <w:rPr>
                <w:rFonts w:ascii="Arial" w:hAnsi="Arial" w:cs="Arial"/>
              </w:rPr>
              <w:t>:</w:t>
            </w:r>
          </w:p>
        </w:tc>
        <w:tc>
          <w:tcPr>
            <w:tcW w:w="5361" w:type="dxa"/>
            <w:vAlign w:val="center"/>
          </w:tcPr>
          <w:p w:rsidR="007D30A0" w:rsidRPr="00F7379C" w:rsidRDefault="00F7379C" w:rsidP="00185D8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Čejetice, 293 01 Mladá Boleslav</w:t>
            </w:r>
          </w:p>
        </w:tc>
      </w:tr>
      <w:tr w:rsidR="007D30A0" w:rsidRPr="009E720F" w:rsidTr="009E720F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9E720F" w:rsidRDefault="007D30A0" w:rsidP="002A4E8F">
            <w:pPr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 xml:space="preserve">pozemek dotčený </w:t>
            </w:r>
            <w:r w:rsidR="009E720F" w:rsidRPr="009E720F">
              <w:rPr>
                <w:rFonts w:ascii="Arial" w:hAnsi="Arial" w:cs="Arial"/>
              </w:rPr>
              <w:t xml:space="preserve">námitkou – </w:t>
            </w:r>
            <w:r w:rsidR="009E720F">
              <w:rPr>
                <w:rFonts w:ascii="Arial" w:hAnsi="Arial" w:cs="Arial"/>
              </w:rPr>
              <w:t xml:space="preserve">parcelní </w:t>
            </w:r>
            <w:r w:rsidR="009E720F" w:rsidRPr="009E720F">
              <w:rPr>
                <w:rFonts w:ascii="Arial" w:hAnsi="Arial" w:cs="Arial"/>
              </w:rPr>
              <w:t>číslo</w:t>
            </w:r>
            <w:r w:rsidRPr="009E720F">
              <w:rPr>
                <w:rFonts w:ascii="Arial" w:hAnsi="Arial" w:cs="Arial"/>
              </w:rPr>
              <w:t xml:space="preserve"> parcely podle katastru nemovitostí:</w:t>
            </w:r>
          </w:p>
        </w:tc>
        <w:tc>
          <w:tcPr>
            <w:tcW w:w="5361" w:type="dxa"/>
            <w:vAlign w:val="center"/>
          </w:tcPr>
          <w:p w:rsidR="007D30A0" w:rsidRPr="00F7379C" w:rsidRDefault="00F7379C" w:rsidP="009E72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000/00</w:t>
            </w:r>
          </w:p>
        </w:tc>
      </w:tr>
      <w:tr w:rsidR="007D30A0" w:rsidRPr="009E720F" w:rsidTr="009E720F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9E720F" w:rsidRDefault="007D30A0" w:rsidP="009E720F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číslo listu vlastnictví podle katastru nemovitostí:</w:t>
            </w:r>
          </w:p>
        </w:tc>
        <w:tc>
          <w:tcPr>
            <w:tcW w:w="5361" w:type="dxa"/>
            <w:vAlign w:val="center"/>
          </w:tcPr>
          <w:p w:rsidR="007D30A0" w:rsidRPr="00F7379C" w:rsidRDefault="00F7379C" w:rsidP="009E72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0000</w:t>
            </w:r>
            <w:bookmarkStart w:id="0" w:name="_GoBack"/>
            <w:bookmarkEnd w:id="0"/>
          </w:p>
        </w:tc>
      </w:tr>
      <w:tr w:rsidR="007D30A0" w:rsidRPr="009E720F" w:rsidTr="002C53EB">
        <w:trPr>
          <w:trHeight w:val="567"/>
          <w:jc w:val="center"/>
        </w:trPr>
        <w:tc>
          <w:tcPr>
            <w:tcW w:w="4618" w:type="dxa"/>
            <w:vAlign w:val="center"/>
          </w:tcPr>
          <w:p w:rsidR="007D30A0" w:rsidRPr="002C53EB" w:rsidRDefault="007D30A0" w:rsidP="002C53EB">
            <w:pPr>
              <w:rPr>
                <w:rFonts w:ascii="Arial" w:hAnsi="Arial" w:cs="Arial"/>
              </w:rPr>
            </w:pPr>
            <w:r w:rsidRPr="002C53EB">
              <w:rPr>
                <w:rFonts w:ascii="Arial" w:hAnsi="Arial" w:cs="Arial"/>
              </w:rPr>
              <w:t>vymezení území dotčeného námitkou</w:t>
            </w:r>
          </w:p>
          <w:p w:rsidR="007D30A0" w:rsidRPr="002C53EB" w:rsidRDefault="007D30A0" w:rsidP="002C53EB">
            <w:pPr>
              <w:rPr>
                <w:rFonts w:ascii="Arial" w:hAnsi="Arial" w:cs="Arial"/>
              </w:rPr>
            </w:pPr>
            <w:r w:rsidRPr="002C53EB">
              <w:rPr>
                <w:rFonts w:ascii="Arial" w:hAnsi="Arial" w:cs="Arial"/>
              </w:rPr>
              <w:t>(může být v samostatné grafické příloze):</w:t>
            </w:r>
          </w:p>
        </w:tc>
        <w:tc>
          <w:tcPr>
            <w:tcW w:w="5361" w:type="dxa"/>
            <w:vAlign w:val="center"/>
          </w:tcPr>
          <w:p w:rsidR="002C53EB" w:rsidRPr="009E720F" w:rsidRDefault="008A0D64" w:rsidP="002C53EB">
            <w:pPr>
              <w:rPr>
                <w:rFonts w:ascii="Arial" w:hAnsi="Arial" w:cs="Arial"/>
              </w:rPr>
            </w:pPr>
            <w:r w:rsidRPr="002C53EB">
              <w:rPr>
                <w:rFonts w:ascii="Arial" w:hAnsi="Arial" w:cs="Arial"/>
              </w:rPr>
              <w:t>125/</w:t>
            </w:r>
            <w:r w:rsidR="002C53EB" w:rsidRPr="002C53EB">
              <w:rPr>
                <w:rFonts w:ascii="Arial" w:hAnsi="Arial" w:cs="Arial"/>
              </w:rPr>
              <w:t>3 (Z6.3)</w:t>
            </w:r>
            <w:r w:rsidR="002C53EB">
              <w:rPr>
                <w:rFonts w:ascii="Arial" w:hAnsi="Arial" w:cs="Arial"/>
              </w:rPr>
              <w:t>; Příloha č.1</w:t>
            </w:r>
          </w:p>
        </w:tc>
      </w:tr>
      <w:tr w:rsidR="007D30A0" w:rsidRPr="009E720F" w:rsidTr="002C53EB">
        <w:trPr>
          <w:trHeight w:val="917"/>
          <w:jc w:val="center"/>
        </w:trPr>
        <w:tc>
          <w:tcPr>
            <w:tcW w:w="4618" w:type="dxa"/>
            <w:vAlign w:val="center"/>
          </w:tcPr>
          <w:p w:rsidR="007D30A0" w:rsidRPr="009E720F" w:rsidRDefault="007D30A0" w:rsidP="002C53EB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kterým návrhem veřejně prospěšných staveb/ veřejně prospěšných opatření/zastavitelných ploch budu dotčen</w:t>
            </w:r>
          </w:p>
        </w:tc>
        <w:tc>
          <w:tcPr>
            <w:tcW w:w="5361" w:type="dxa"/>
            <w:vAlign w:val="center"/>
          </w:tcPr>
          <w:p w:rsidR="00ED7FD3" w:rsidRPr="009E720F" w:rsidRDefault="00ED7FD3" w:rsidP="002C53EB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NÁVRH ZMĚNY Č. 6 ÚZEMNÍHO PLÁNU SÍDELNÍHO ÚTVARU MLADÁ BOLESLAV</w:t>
            </w:r>
          </w:p>
          <w:p w:rsidR="007D30A0" w:rsidRPr="009E720F" w:rsidRDefault="00ED7FD3" w:rsidP="002C53EB">
            <w:pPr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SPIS. ZN.: OStRM/67403/2018/peto Č.J.: 61896/2019/ÚP/peto</w:t>
            </w:r>
          </w:p>
        </w:tc>
      </w:tr>
      <w:tr w:rsidR="007D30A0" w:rsidRPr="009E720F" w:rsidTr="00B64197">
        <w:trPr>
          <w:trHeight w:val="421"/>
          <w:jc w:val="center"/>
        </w:trPr>
        <w:tc>
          <w:tcPr>
            <w:tcW w:w="9979" w:type="dxa"/>
            <w:gridSpan w:val="2"/>
            <w:vAlign w:val="center"/>
          </w:tcPr>
          <w:p w:rsidR="007D30A0" w:rsidRPr="009E720F" w:rsidRDefault="00B17C20" w:rsidP="002A4E8F">
            <w:pPr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popis uplatněné námitky (lze pokračovat samostatnou přílohou):</w:t>
            </w:r>
          </w:p>
        </w:tc>
      </w:tr>
      <w:tr w:rsidR="007D30A0" w:rsidRPr="009E720F" w:rsidTr="00B64197">
        <w:trPr>
          <w:trHeight w:val="2167"/>
          <w:jc w:val="center"/>
        </w:trPr>
        <w:tc>
          <w:tcPr>
            <w:tcW w:w="9979" w:type="dxa"/>
            <w:gridSpan w:val="2"/>
          </w:tcPr>
          <w:p w:rsidR="009042E2" w:rsidRPr="009E720F" w:rsidRDefault="009042E2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Námitka č. 1</w:t>
            </w:r>
          </w:p>
          <w:p w:rsidR="009042E2" w:rsidRPr="009E720F" w:rsidRDefault="00310F42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</w:rPr>
              <w:t xml:space="preserve">Návrh změny </w:t>
            </w:r>
            <w:r w:rsidR="009042E2" w:rsidRPr="009E720F">
              <w:rPr>
                <w:rFonts w:ascii="Arial" w:hAnsi="Arial" w:cs="Arial"/>
              </w:rPr>
              <w:t>územního plánu je v</w:t>
            </w:r>
            <w:r w:rsidR="00D0589F" w:rsidRPr="009E720F">
              <w:rPr>
                <w:rFonts w:ascii="Arial" w:hAnsi="Arial" w:cs="Arial"/>
              </w:rPr>
              <w:t> </w:t>
            </w:r>
            <w:r w:rsidR="009042E2" w:rsidRPr="009E720F">
              <w:rPr>
                <w:rFonts w:ascii="Arial" w:hAnsi="Arial" w:cs="Arial"/>
              </w:rPr>
              <w:t>rozporu</w:t>
            </w:r>
            <w:r w:rsidR="00D0589F" w:rsidRPr="009E720F">
              <w:rPr>
                <w:rFonts w:ascii="Arial" w:hAnsi="Arial" w:cs="Arial"/>
              </w:rPr>
              <w:t xml:space="preserve"> s</w:t>
            </w:r>
            <w:r w:rsidRPr="009E720F">
              <w:rPr>
                <w:rFonts w:ascii="Arial" w:hAnsi="Arial" w:cs="Arial"/>
              </w:rPr>
              <w:t> LISTINOU ZÁKLADNÍCH PRÁV A SVOBOD</w:t>
            </w:r>
          </w:p>
          <w:p w:rsidR="009042E2" w:rsidRPr="002C53EB" w:rsidRDefault="009042E2" w:rsidP="002C53E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7D30A0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Námitka č. 2</w:t>
            </w:r>
          </w:p>
          <w:p w:rsidR="00D4424C" w:rsidRPr="009E720F" w:rsidRDefault="004B3D2E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 xml:space="preserve">Návrh změny </w:t>
            </w:r>
            <w:r w:rsidR="00D4424C" w:rsidRPr="009E720F">
              <w:rPr>
                <w:rFonts w:ascii="Arial" w:hAnsi="Arial" w:cs="Arial"/>
              </w:rPr>
              <w:t>územního plánu je v rozporu s republikovými prioritami uvedenými v</w:t>
            </w:r>
            <w:r w:rsidR="002C53EB">
              <w:rPr>
                <w:rFonts w:ascii="Arial" w:hAnsi="Arial" w:cs="Arial"/>
              </w:rPr>
              <w:t xml:space="preserve"> </w:t>
            </w:r>
            <w:r w:rsidR="00D4424C" w:rsidRPr="009E720F">
              <w:rPr>
                <w:rFonts w:ascii="Arial" w:hAnsi="Arial" w:cs="Arial"/>
              </w:rPr>
              <w:t xml:space="preserve">Politice územního rozvoje ČR 2019. Příkladem mohou být ty, které jsou uvedeny v čl. 14, </w:t>
            </w:r>
            <w:r w:rsidR="002C53EB" w:rsidRPr="009E720F">
              <w:rPr>
                <w:rFonts w:ascii="Arial" w:hAnsi="Arial" w:cs="Arial"/>
              </w:rPr>
              <w:t>14a</w:t>
            </w:r>
            <w:r w:rsidR="00D4424C" w:rsidRPr="009E720F">
              <w:rPr>
                <w:rFonts w:ascii="Arial" w:hAnsi="Arial" w:cs="Arial"/>
              </w:rPr>
              <w:t>, 15, 16 materiálu Politika územního rozvoje ČR 2019:</w:t>
            </w:r>
          </w:p>
          <w:p w:rsidR="00D4424C" w:rsidRPr="009E720F" w:rsidRDefault="00D4424C" w:rsidP="002C53E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E720F">
              <w:rPr>
                <w:sz w:val="22"/>
                <w:szCs w:val="22"/>
              </w:rPr>
              <w:t xml:space="preserve">(14) 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 jiných případech je třeba chránit, respektive obnovit celé krajinné celky. Krajina je živým v čase proměnným celkem, který vyžaduje tvůrčí, avšak citlivý přístup k vyváženému všestrannému rozvoji tak, aby byly </w:t>
            </w:r>
            <w:r w:rsidRPr="009E720F">
              <w:rPr>
                <w:sz w:val="22"/>
                <w:szCs w:val="22"/>
              </w:rPr>
              <w:lastRenderedPageBreak/>
              <w:t>zachovány její stěžejní kulturní, přírodní a užitné hodnoty.</w:t>
            </w:r>
            <w:r w:rsidR="002C53EB">
              <w:rPr>
                <w:sz w:val="22"/>
                <w:szCs w:val="22"/>
              </w:rPr>
              <w:t xml:space="preserve"> </w:t>
            </w:r>
            <w:r w:rsidRPr="009E720F">
              <w:rPr>
                <w:sz w:val="22"/>
                <w:szCs w:val="22"/>
              </w:rPr>
              <w:t>Bránit upadání venkovské krajiny jako důsledku nedostatku lidských zásahů.</w:t>
            </w:r>
          </w:p>
          <w:p w:rsidR="00D4424C" w:rsidRPr="009E720F" w:rsidRDefault="00D4424C" w:rsidP="002C53E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E720F">
              <w:rPr>
                <w:sz w:val="22"/>
                <w:szCs w:val="22"/>
              </w:rPr>
              <w:t>(14a) Při plánování rozvoje venkovských území a oblastí dbát na rozvoj primárního sektoru při zohlednění ochrany kvalitní zemědělské, především orné půdy a ekologických funkcí krajiny.</w:t>
            </w:r>
          </w:p>
          <w:p w:rsidR="00D4424C" w:rsidRDefault="00D4424C" w:rsidP="002C53E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E720F">
              <w:rPr>
                <w:sz w:val="22"/>
                <w:szCs w:val="22"/>
              </w:rPr>
              <w:t xml:space="preserve">(15) Předcházet při změnách nebo vytváření urbánního prostředí prostorově sociální segregaci s negativními vlivy na sociální soudržnost obyvatel. Analyzovat hlavní </w:t>
            </w:r>
            <w:r w:rsidR="002C53EB" w:rsidRPr="009E720F">
              <w:rPr>
                <w:sz w:val="22"/>
                <w:szCs w:val="22"/>
              </w:rPr>
              <w:t>mechanismy</w:t>
            </w:r>
            <w:r w:rsidRPr="009E720F">
              <w:rPr>
                <w:sz w:val="22"/>
                <w:szCs w:val="22"/>
              </w:rPr>
              <w:t>, jimiž k segregaci dochází, zvažovat existující a potenciální důsledky a navrhovat při územně plánovací činnosti řešení, vhodná pro prevenci nežádoucí míry segregace nebo snížení její úrovně.</w:t>
            </w:r>
          </w:p>
          <w:p w:rsidR="00D4424C" w:rsidRPr="009E720F" w:rsidRDefault="00D4424C" w:rsidP="002C53E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E720F">
              <w:rPr>
                <w:sz w:val="22"/>
                <w:szCs w:val="22"/>
              </w:rPr>
              <w:t>(16) Při stanovování způsobu využití území v územně plánovací dokumentaci dávat přednost komplexním řešením před uplatňováním jednostranných hledisek a požadavků, které ve svých důsledcích zhoršují stav i hodnoty území. Vhodná řešení územního rozvoje je zapotřebí hledat ve spolupráci s obyvateli území i s jeho uživateli a v souladu s určením a charakterem oblastí, os, ploch a koridorů vymezených v PÚR ČR.</w:t>
            </w:r>
          </w:p>
          <w:p w:rsidR="00E62BDD" w:rsidRPr="009E720F" w:rsidRDefault="00E62BDD" w:rsidP="002C53E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4424C" w:rsidRPr="009E720F" w:rsidRDefault="004B3D2E" w:rsidP="002C53E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720F">
              <w:rPr>
                <w:b/>
                <w:sz w:val="22"/>
                <w:szCs w:val="22"/>
              </w:rPr>
              <w:t>Námitka č. 3</w:t>
            </w:r>
          </w:p>
          <w:p w:rsidR="00D4424C" w:rsidRPr="009E720F" w:rsidRDefault="00D4424C" w:rsidP="002C53EB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720F">
              <w:rPr>
                <w:bCs/>
                <w:sz w:val="22"/>
                <w:szCs w:val="22"/>
              </w:rPr>
              <w:t>Dojde k zvýšení hlukové a zdravotní zát</w:t>
            </w:r>
            <w:r w:rsidRPr="009E720F">
              <w:rPr>
                <w:sz w:val="22"/>
                <w:szCs w:val="22"/>
              </w:rPr>
              <w:t>ě</w:t>
            </w:r>
            <w:r w:rsidRPr="009E720F">
              <w:rPr>
                <w:bCs/>
                <w:sz w:val="22"/>
                <w:szCs w:val="22"/>
              </w:rPr>
              <w:t>že, zhoršení stavu životního</w:t>
            </w:r>
            <w:r w:rsidR="002C53EB">
              <w:rPr>
                <w:bCs/>
                <w:sz w:val="22"/>
                <w:szCs w:val="22"/>
              </w:rPr>
              <w:t xml:space="preserve"> </w:t>
            </w:r>
            <w:r w:rsidRPr="009E720F">
              <w:rPr>
                <w:bCs/>
                <w:sz w:val="22"/>
                <w:szCs w:val="22"/>
              </w:rPr>
              <w:t>prost</w:t>
            </w:r>
            <w:r w:rsidRPr="009E720F">
              <w:rPr>
                <w:sz w:val="22"/>
                <w:szCs w:val="22"/>
              </w:rPr>
              <w:t>ř</w:t>
            </w:r>
            <w:r w:rsidRPr="009E720F">
              <w:rPr>
                <w:bCs/>
                <w:sz w:val="22"/>
                <w:szCs w:val="22"/>
              </w:rPr>
              <w:t>edí, ke zna</w:t>
            </w:r>
            <w:r w:rsidRPr="009E720F">
              <w:rPr>
                <w:sz w:val="22"/>
                <w:szCs w:val="22"/>
              </w:rPr>
              <w:t>č</w:t>
            </w:r>
            <w:r w:rsidRPr="009E720F">
              <w:rPr>
                <w:bCs/>
                <w:sz w:val="22"/>
                <w:szCs w:val="22"/>
              </w:rPr>
              <w:t>nému ovlivn</w:t>
            </w:r>
            <w:r w:rsidRPr="009E720F">
              <w:rPr>
                <w:sz w:val="22"/>
                <w:szCs w:val="22"/>
              </w:rPr>
              <w:t>ě</w:t>
            </w:r>
            <w:r w:rsidRPr="009E720F">
              <w:rPr>
                <w:bCs/>
                <w:sz w:val="22"/>
                <w:szCs w:val="22"/>
              </w:rPr>
              <w:t>ní našich životních podmínek, zásahu do našich</w:t>
            </w:r>
            <w:r w:rsidR="002C53EB">
              <w:rPr>
                <w:bCs/>
                <w:sz w:val="22"/>
                <w:szCs w:val="22"/>
              </w:rPr>
              <w:t xml:space="preserve"> </w:t>
            </w:r>
            <w:r w:rsidRPr="009E720F">
              <w:rPr>
                <w:bCs/>
                <w:sz w:val="22"/>
                <w:szCs w:val="22"/>
              </w:rPr>
              <w:t>vlastnických práv, poklesu ceny našich nemovitostí.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  <w:p w:rsidR="00D4424C" w:rsidRPr="009E720F" w:rsidRDefault="004B3D2E" w:rsidP="002C53EB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720F">
              <w:rPr>
                <w:rFonts w:ascii="Arial" w:hAnsi="Arial" w:cs="Arial"/>
                <w:b/>
                <w:bCs/>
                <w:color w:val="000000"/>
              </w:rPr>
              <w:t>Námitka č. 4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Změna územního plánu ohrožuje podmínky života generací budoucích.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D4424C" w:rsidRPr="009E720F" w:rsidRDefault="004B3D2E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Námitka č. 5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E720F">
              <w:rPr>
                <w:rFonts w:ascii="Arial" w:hAnsi="Arial" w:cs="Arial"/>
                <w:bCs/>
              </w:rPr>
              <w:t>V lokalit</w:t>
            </w:r>
            <w:r w:rsidRPr="009E720F">
              <w:rPr>
                <w:rFonts w:ascii="Arial" w:hAnsi="Arial" w:cs="Arial"/>
              </w:rPr>
              <w:t xml:space="preserve">ě </w:t>
            </w:r>
            <w:r w:rsidRPr="009E720F">
              <w:rPr>
                <w:rFonts w:ascii="Arial" w:hAnsi="Arial" w:cs="Arial"/>
                <w:bCs/>
              </w:rPr>
              <w:t>je velké množství živo</w:t>
            </w:r>
            <w:r w:rsidRPr="009E720F">
              <w:rPr>
                <w:rFonts w:ascii="Arial" w:hAnsi="Arial" w:cs="Arial"/>
              </w:rPr>
              <w:t>č</w:t>
            </w:r>
            <w:r w:rsidRPr="009E720F">
              <w:rPr>
                <w:rFonts w:ascii="Arial" w:hAnsi="Arial" w:cs="Arial"/>
                <w:bCs/>
              </w:rPr>
              <w:t>ich</w:t>
            </w:r>
            <w:r w:rsidRPr="009E720F">
              <w:rPr>
                <w:rFonts w:ascii="Arial" w:hAnsi="Arial" w:cs="Arial"/>
              </w:rPr>
              <w:t>ů a mladých ovocných stromů</w:t>
            </w:r>
            <w:r w:rsidRPr="009E720F">
              <w:rPr>
                <w:rFonts w:ascii="Arial" w:hAnsi="Arial" w:cs="Arial"/>
                <w:bCs/>
              </w:rPr>
              <w:t>, nedošlo k pr</w:t>
            </w:r>
            <w:r w:rsidRPr="009E720F">
              <w:rPr>
                <w:rFonts w:ascii="Arial" w:hAnsi="Arial" w:cs="Arial"/>
              </w:rPr>
              <w:t>ů</w:t>
            </w:r>
            <w:r w:rsidRPr="009E720F">
              <w:rPr>
                <w:rFonts w:ascii="Arial" w:hAnsi="Arial" w:cs="Arial"/>
                <w:bCs/>
              </w:rPr>
              <w:t>zkumu širší lokality, nebyla</w:t>
            </w:r>
            <w:r w:rsidR="002C53EB">
              <w:rPr>
                <w:rFonts w:ascii="Arial" w:hAnsi="Arial" w:cs="Arial"/>
                <w:bCs/>
              </w:rPr>
              <w:t xml:space="preserve"> </w:t>
            </w:r>
            <w:r w:rsidRPr="009E720F">
              <w:rPr>
                <w:rFonts w:ascii="Arial" w:hAnsi="Arial" w:cs="Arial"/>
                <w:bCs/>
              </w:rPr>
              <w:t>navržena opat</w:t>
            </w:r>
            <w:r w:rsidRPr="009E720F">
              <w:rPr>
                <w:rFonts w:ascii="Arial" w:hAnsi="Arial" w:cs="Arial"/>
              </w:rPr>
              <w:t>ř</w:t>
            </w:r>
            <w:r w:rsidRPr="009E720F">
              <w:rPr>
                <w:rFonts w:ascii="Arial" w:hAnsi="Arial" w:cs="Arial"/>
                <w:bCs/>
              </w:rPr>
              <w:t>ení sm</w:t>
            </w:r>
            <w:r w:rsidRPr="009E720F">
              <w:rPr>
                <w:rFonts w:ascii="Arial" w:hAnsi="Arial" w:cs="Arial"/>
              </w:rPr>
              <w:t>ěř</w:t>
            </w:r>
            <w:r w:rsidRPr="009E720F">
              <w:rPr>
                <w:rFonts w:ascii="Arial" w:hAnsi="Arial" w:cs="Arial"/>
                <w:bCs/>
              </w:rPr>
              <w:t>ující k ochran</w:t>
            </w:r>
            <w:r w:rsidRPr="009E720F">
              <w:rPr>
                <w:rFonts w:ascii="Arial" w:hAnsi="Arial" w:cs="Arial"/>
              </w:rPr>
              <w:t xml:space="preserve">ě </w:t>
            </w:r>
            <w:r w:rsidRPr="009E720F">
              <w:rPr>
                <w:rFonts w:ascii="Arial" w:hAnsi="Arial" w:cs="Arial"/>
                <w:bCs/>
              </w:rPr>
              <w:t>rostlin a živo</w:t>
            </w:r>
            <w:r w:rsidRPr="009E720F">
              <w:rPr>
                <w:rFonts w:ascii="Arial" w:hAnsi="Arial" w:cs="Arial"/>
              </w:rPr>
              <w:t>č</w:t>
            </w:r>
            <w:r w:rsidRPr="009E720F">
              <w:rPr>
                <w:rFonts w:ascii="Arial" w:hAnsi="Arial" w:cs="Arial"/>
                <w:bCs/>
              </w:rPr>
              <w:t>ich</w:t>
            </w:r>
            <w:r w:rsidRPr="009E720F">
              <w:rPr>
                <w:rFonts w:ascii="Arial" w:hAnsi="Arial" w:cs="Arial"/>
              </w:rPr>
              <w:t xml:space="preserve">ů </w:t>
            </w:r>
            <w:r w:rsidRPr="009E720F">
              <w:rPr>
                <w:rFonts w:ascii="Arial" w:hAnsi="Arial" w:cs="Arial"/>
                <w:bCs/>
              </w:rPr>
              <w:t xml:space="preserve">ve smyslu zákona </w:t>
            </w:r>
            <w:r w:rsidRPr="009E720F">
              <w:rPr>
                <w:rFonts w:ascii="Arial" w:hAnsi="Arial" w:cs="Arial"/>
              </w:rPr>
              <w:t>č</w:t>
            </w:r>
            <w:r w:rsidRPr="009E720F">
              <w:rPr>
                <w:rFonts w:ascii="Arial" w:hAnsi="Arial" w:cs="Arial"/>
                <w:bCs/>
              </w:rPr>
              <w:t>. 114/1992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E720F">
              <w:rPr>
                <w:rFonts w:ascii="Arial" w:hAnsi="Arial" w:cs="Arial"/>
                <w:bCs/>
              </w:rPr>
              <w:t>Sb., o ochran</w:t>
            </w:r>
            <w:r w:rsidRPr="009E720F">
              <w:rPr>
                <w:rFonts w:ascii="Arial" w:hAnsi="Arial" w:cs="Arial"/>
              </w:rPr>
              <w:t xml:space="preserve">ě </w:t>
            </w:r>
            <w:r w:rsidRPr="009E720F">
              <w:rPr>
                <w:rFonts w:ascii="Arial" w:hAnsi="Arial" w:cs="Arial"/>
                <w:bCs/>
              </w:rPr>
              <w:t>p</w:t>
            </w:r>
            <w:r w:rsidRPr="009E720F">
              <w:rPr>
                <w:rFonts w:ascii="Arial" w:hAnsi="Arial" w:cs="Arial"/>
              </w:rPr>
              <w:t>ř</w:t>
            </w:r>
            <w:r w:rsidRPr="009E720F">
              <w:rPr>
                <w:rFonts w:ascii="Arial" w:hAnsi="Arial" w:cs="Arial"/>
                <w:bCs/>
              </w:rPr>
              <w:t>írody a krajiny, v platném zn</w:t>
            </w:r>
            <w:r w:rsidRPr="009E720F">
              <w:rPr>
                <w:rFonts w:ascii="Arial" w:hAnsi="Arial" w:cs="Arial"/>
              </w:rPr>
              <w:t>ě</w:t>
            </w:r>
            <w:r w:rsidRPr="009E720F">
              <w:rPr>
                <w:rFonts w:ascii="Arial" w:hAnsi="Arial" w:cs="Arial"/>
                <w:bCs/>
              </w:rPr>
              <w:t>ní.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D4424C" w:rsidRPr="009E720F" w:rsidRDefault="00D4424C" w:rsidP="002C53E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720F">
              <w:rPr>
                <w:b/>
                <w:sz w:val="22"/>
                <w:szCs w:val="22"/>
              </w:rPr>
              <w:t xml:space="preserve">Námitka č. </w:t>
            </w:r>
            <w:r w:rsidR="004B3D2E" w:rsidRPr="009E720F">
              <w:rPr>
                <w:b/>
                <w:sz w:val="22"/>
                <w:szCs w:val="22"/>
              </w:rPr>
              <w:t>6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E720F">
              <w:rPr>
                <w:rFonts w:ascii="Arial" w:hAnsi="Arial" w:cs="Arial"/>
                <w:bCs/>
                <w:color w:val="000000"/>
              </w:rPr>
              <w:t>Zásadn</w:t>
            </w:r>
            <w:r w:rsidRPr="009E720F">
              <w:rPr>
                <w:rFonts w:ascii="Arial" w:hAnsi="Arial" w:cs="Arial"/>
                <w:color w:val="000000"/>
              </w:rPr>
              <w:t xml:space="preserve">ě </w:t>
            </w:r>
            <w:r w:rsidRPr="009E720F">
              <w:rPr>
                <w:rFonts w:ascii="Arial" w:hAnsi="Arial" w:cs="Arial"/>
                <w:bCs/>
                <w:color w:val="000000"/>
              </w:rPr>
              <w:t>nesouhlasíme s tím, aby informace, jak bylo respektováno stanovisko</w:t>
            </w:r>
            <w:r w:rsidR="002C53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bCs/>
                <w:color w:val="000000"/>
              </w:rPr>
              <w:t>k vyhodnocení vliv</w:t>
            </w:r>
            <w:r w:rsidRPr="009E720F">
              <w:rPr>
                <w:rFonts w:ascii="Arial" w:hAnsi="Arial" w:cs="Arial"/>
                <w:color w:val="000000"/>
              </w:rPr>
              <w:t xml:space="preserve">ů </w:t>
            </w:r>
            <w:r w:rsidRPr="009E720F">
              <w:rPr>
                <w:rFonts w:ascii="Arial" w:hAnsi="Arial" w:cs="Arial"/>
                <w:bCs/>
                <w:color w:val="000000"/>
              </w:rPr>
              <w:t>na životní prost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edí, byla dopln</w:t>
            </w:r>
            <w:r w:rsidRPr="009E720F">
              <w:rPr>
                <w:rFonts w:ascii="Arial" w:hAnsi="Arial" w:cs="Arial"/>
                <w:color w:val="000000"/>
              </w:rPr>
              <w:t>ě</w:t>
            </w:r>
            <w:r w:rsidRPr="009E720F">
              <w:rPr>
                <w:rFonts w:ascii="Arial" w:hAnsi="Arial" w:cs="Arial"/>
                <w:bCs/>
                <w:color w:val="000000"/>
              </w:rPr>
              <w:t>na až při ve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ejném projednání.</w:t>
            </w:r>
            <w:r w:rsidR="002C53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bCs/>
                <w:color w:val="000000"/>
              </w:rPr>
              <w:t>Máme právo se s tímto materiálem seznámit p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ed vlastním ve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ejným projednáváním.</w:t>
            </w:r>
            <w:r w:rsidR="002C53E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bCs/>
                <w:color w:val="000000"/>
              </w:rPr>
              <w:t>Takto nám nejsou poskytovány úplné informace a nem</w:t>
            </w:r>
            <w:r w:rsidRPr="009E720F">
              <w:rPr>
                <w:rFonts w:ascii="Arial" w:hAnsi="Arial" w:cs="Arial"/>
                <w:color w:val="000000"/>
              </w:rPr>
              <w:t>ů</w:t>
            </w:r>
            <w:r w:rsidRPr="009E720F">
              <w:rPr>
                <w:rFonts w:ascii="Arial" w:hAnsi="Arial" w:cs="Arial"/>
                <w:bCs/>
                <w:color w:val="000000"/>
              </w:rPr>
              <w:t>žeme se kvalifikovan</w:t>
            </w:r>
            <w:r w:rsidRPr="009E720F">
              <w:rPr>
                <w:rFonts w:ascii="Arial" w:hAnsi="Arial" w:cs="Arial"/>
                <w:color w:val="000000"/>
              </w:rPr>
              <w:t>ě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bCs/>
                <w:color w:val="000000"/>
              </w:rPr>
              <w:t>k p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edm</w:t>
            </w:r>
            <w:r w:rsidRPr="009E720F">
              <w:rPr>
                <w:rFonts w:ascii="Arial" w:hAnsi="Arial" w:cs="Arial"/>
                <w:color w:val="000000"/>
              </w:rPr>
              <w:t>ě</w:t>
            </w:r>
            <w:r w:rsidRPr="009E720F">
              <w:rPr>
                <w:rFonts w:ascii="Arial" w:hAnsi="Arial" w:cs="Arial"/>
                <w:bCs/>
                <w:color w:val="000000"/>
              </w:rPr>
              <w:t>tné zm</w:t>
            </w:r>
            <w:r w:rsidRPr="009E720F">
              <w:rPr>
                <w:rFonts w:ascii="Arial" w:hAnsi="Arial" w:cs="Arial"/>
                <w:color w:val="000000"/>
              </w:rPr>
              <w:t>ě</w:t>
            </w:r>
            <w:r w:rsidRPr="009E720F">
              <w:rPr>
                <w:rFonts w:ascii="Arial" w:hAnsi="Arial" w:cs="Arial"/>
                <w:bCs/>
                <w:color w:val="000000"/>
              </w:rPr>
              <w:t>n</w:t>
            </w:r>
            <w:r w:rsidRPr="009E720F">
              <w:rPr>
                <w:rFonts w:ascii="Arial" w:hAnsi="Arial" w:cs="Arial"/>
                <w:color w:val="000000"/>
              </w:rPr>
              <w:t xml:space="preserve">ě </w:t>
            </w:r>
            <w:r w:rsidRPr="009E720F">
              <w:rPr>
                <w:rFonts w:ascii="Arial" w:hAnsi="Arial" w:cs="Arial"/>
                <w:bCs/>
                <w:color w:val="000000"/>
              </w:rPr>
              <w:t>územního plánu vyjád</w:t>
            </w:r>
            <w:r w:rsidRPr="009E720F">
              <w:rPr>
                <w:rFonts w:ascii="Arial" w:hAnsi="Arial" w:cs="Arial"/>
                <w:color w:val="000000"/>
              </w:rPr>
              <w:t>ř</w:t>
            </w:r>
            <w:r w:rsidRPr="009E720F">
              <w:rPr>
                <w:rFonts w:ascii="Arial" w:hAnsi="Arial" w:cs="Arial"/>
                <w:bCs/>
                <w:color w:val="000000"/>
              </w:rPr>
              <w:t>it a jsou poškozována naše práva.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E720F">
              <w:rPr>
                <w:rFonts w:ascii="Arial" w:hAnsi="Arial" w:cs="Arial"/>
                <w:b/>
                <w:bCs/>
                <w:color w:val="000000"/>
              </w:rPr>
              <w:t>Nám</w:t>
            </w:r>
            <w:r w:rsidR="004B3D2E" w:rsidRPr="009E720F">
              <w:rPr>
                <w:rFonts w:ascii="Arial" w:hAnsi="Arial" w:cs="Arial"/>
                <w:b/>
                <w:bCs/>
                <w:color w:val="000000"/>
              </w:rPr>
              <w:t>itka č. 7</w:t>
            </w:r>
          </w:p>
          <w:p w:rsidR="002C53EB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E720F">
              <w:rPr>
                <w:rFonts w:ascii="Arial" w:hAnsi="Arial" w:cs="Arial"/>
                <w:bCs/>
                <w:color w:val="000000"/>
              </w:rPr>
              <w:t>Změna územního plánu má obrovsky negativní dopad na psychický stav. Následně pak na celkový zdravotní stav. Dramaticky snižuje sociální úroveň. Jakékoli zhoršení psychického a zdravotního stavu, může mít za následek ztrátu zaměstnání či další psychosomatické projevy. Tyto projevy jsou prokázá</w:t>
            </w:r>
            <w:r w:rsidR="00E55A1B" w:rsidRPr="009E720F">
              <w:rPr>
                <w:rFonts w:ascii="Arial" w:hAnsi="Arial" w:cs="Arial"/>
                <w:bCs/>
                <w:color w:val="000000"/>
              </w:rPr>
              <w:t>ny několika světovými studiemi.</w:t>
            </w:r>
          </w:p>
          <w:p w:rsidR="002C53EB" w:rsidRPr="002C53EB" w:rsidRDefault="002C53EB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D30A0" w:rsidRPr="009E720F" w:rsidTr="003606CC">
        <w:trPr>
          <w:trHeight w:val="427"/>
          <w:jc w:val="center"/>
        </w:trPr>
        <w:tc>
          <w:tcPr>
            <w:tcW w:w="9979" w:type="dxa"/>
            <w:gridSpan w:val="2"/>
            <w:vAlign w:val="center"/>
          </w:tcPr>
          <w:p w:rsidR="007D30A0" w:rsidRPr="009E720F" w:rsidRDefault="007D30A0" w:rsidP="002C53EB">
            <w:pPr>
              <w:spacing w:line="276" w:lineRule="auto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lastRenderedPageBreak/>
              <w:t>odůvodnění uplatněné námitky (lze pokračovat samostatnou přílohou):</w:t>
            </w:r>
          </w:p>
        </w:tc>
      </w:tr>
      <w:tr w:rsidR="007D30A0" w:rsidRPr="009E720F" w:rsidTr="00B64197">
        <w:trPr>
          <w:trHeight w:val="1676"/>
          <w:jc w:val="center"/>
        </w:trPr>
        <w:tc>
          <w:tcPr>
            <w:tcW w:w="9979" w:type="dxa"/>
            <w:gridSpan w:val="2"/>
          </w:tcPr>
          <w:p w:rsidR="00D0589F" w:rsidRPr="009E720F" w:rsidRDefault="00D0589F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1:</w:t>
            </w:r>
          </w:p>
          <w:p w:rsidR="007D30A0" w:rsidRPr="009E720F" w:rsidRDefault="00D0589F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Příměstská komise pozdržuje účelově informace nebo není Vámi dostatečně informována. Z jednání 8. 11. 2017 „Debata na radnici“, bylo přislíbeno další projednání o rozšíření hřbitova s občany příměstské části Čejetice u Mladé Boleslavi což nebylo splněno. Bohužel do dnešního dne k žádné schůzce ani debatě nedošlo.</w:t>
            </w:r>
          </w:p>
          <w:p w:rsidR="00D0589F" w:rsidRPr="009E720F" w:rsidRDefault="00D0589F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4424C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2</w:t>
            </w:r>
            <w:r w:rsidR="00D4424C" w:rsidRPr="009E720F">
              <w:rPr>
                <w:rFonts w:ascii="Arial" w:hAnsi="Arial" w:cs="Arial"/>
                <w:b/>
              </w:rPr>
              <w:t>:</w:t>
            </w:r>
          </w:p>
          <w:p w:rsidR="00D4424C" w:rsidRPr="009E720F" w:rsidRDefault="00964143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Není brán zřetel na doloženou P</w:t>
            </w:r>
            <w:r w:rsidR="00D4424C" w:rsidRPr="009E720F">
              <w:rPr>
                <w:rFonts w:ascii="Arial" w:hAnsi="Arial" w:cs="Arial"/>
              </w:rPr>
              <w:t>etici</w:t>
            </w:r>
            <w:r w:rsidR="00D0589F" w:rsidRPr="009E720F">
              <w:rPr>
                <w:rFonts w:ascii="Arial" w:hAnsi="Arial" w:cs="Arial"/>
              </w:rPr>
              <w:t>,</w:t>
            </w:r>
            <w:r w:rsidR="00D4424C" w:rsidRPr="009E720F">
              <w:rPr>
                <w:rFonts w:ascii="Arial" w:hAnsi="Arial" w:cs="Arial"/>
              </w:rPr>
              <w:t xml:space="preserve"> </w:t>
            </w:r>
            <w:r w:rsidR="00D0589F" w:rsidRPr="009E720F">
              <w:rPr>
                <w:rFonts w:ascii="Arial" w:hAnsi="Arial" w:cs="Arial"/>
              </w:rPr>
              <w:t>ze dne 22. 5. 2017 přijatou podatelnou dne 23. 5. 2017, která vyjadřuje nesouhlas</w:t>
            </w:r>
            <w:r w:rsidR="00D4424C" w:rsidRPr="009E720F">
              <w:rPr>
                <w:rFonts w:ascii="Arial" w:hAnsi="Arial" w:cs="Arial"/>
              </w:rPr>
              <w:t xml:space="preserve"> naprosté většiny obyvatel příměstské části Čejetice. </w:t>
            </w:r>
            <w:r w:rsidRPr="009E720F">
              <w:rPr>
                <w:rFonts w:ascii="Arial" w:hAnsi="Arial" w:cs="Arial"/>
              </w:rPr>
              <w:t xml:space="preserve">Viz. Příloha č. 2. </w:t>
            </w:r>
            <w:r w:rsidR="00D4424C" w:rsidRPr="009E720F">
              <w:rPr>
                <w:rFonts w:ascii="Arial" w:hAnsi="Arial" w:cs="Arial"/>
              </w:rPr>
              <w:t xml:space="preserve">Toto </w:t>
            </w:r>
            <w:r w:rsidR="00D4424C" w:rsidRPr="009E720F">
              <w:rPr>
                <w:rFonts w:ascii="Arial" w:hAnsi="Arial" w:cs="Arial"/>
              </w:rPr>
              <w:lastRenderedPageBreak/>
              <w:t>jednání je bráno za ignoraci vyslovení nesouhlasu těchto obyvatel při jednání o rozsáhlém rozšíření hřbitova, tudíž i nynějšího návrhu změny územního plánu č.</w:t>
            </w:r>
            <w:r w:rsidR="00717C2E" w:rsidRPr="009E720F">
              <w:rPr>
                <w:rFonts w:ascii="Arial" w:hAnsi="Arial" w:cs="Arial"/>
              </w:rPr>
              <w:t xml:space="preserve"> </w:t>
            </w:r>
            <w:r w:rsidR="00D4424C" w:rsidRPr="009E720F">
              <w:rPr>
                <w:rFonts w:ascii="Arial" w:hAnsi="Arial" w:cs="Arial"/>
              </w:rPr>
              <w:t>6.</w:t>
            </w:r>
            <w:r w:rsidR="009042E2" w:rsidRPr="009E720F">
              <w:rPr>
                <w:rFonts w:ascii="Arial" w:hAnsi="Arial" w:cs="Arial"/>
              </w:rPr>
              <w:t xml:space="preserve"> 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Je také v rozporu s výrokem bránit upadání venkovské krajiny jako důsledku nedostatku lidských zásahů.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Jednoznačně s</w:t>
            </w:r>
            <w:r w:rsidR="00B302F8" w:rsidRPr="009E720F">
              <w:rPr>
                <w:rFonts w:ascii="Arial" w:hAnsi="Arial" w:cs="Arial"/>
              </w:rPr>
              <w:t>e uplatňují jednostranná hledis</w:t>
            </w:r>
            <w:r w:rsidRPr="009E720F">
              <w:rPr>
                <w:rFonts w:ascii="Arial" w:hAnsi="Arial" w:cs="Arial"/>
              </w:rPr>
              <w:t>ka a požadavky, které ve svých důsledcích zhoršují stav i hodnoty území. Vhodná řešení územního rozvoje se nehledají ve spolupráci s obyvateli území i s jeho uživateli a v souladu s určením a charakterem oblastí, os, ploch a koridorů.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4424C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3</w:t>
            </w:r>
            <w:r w:rsidR="00D4424C" w:rsidRPr="009E720F">
              <w:rPr>
                <w:rFonts w:ascii="Arial" w:hAnsi="Arial" w:cs="Arial"/>
                <w:b/>
              </w:rPr>
              <w:t>:</w:t>
            </w:r>
          </w:p>
          <w:p w:rsidR="00D4424C" w:rsidRPr="009E720F" w:rsidRDefault="00A21DF1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>Pokládám</w:t>
            </w:r>
            <w:r w:rsidR="00D4424C" w:rsidRPr="009E720F">
              <w:rPr>
                <w:rFonts w:ascii="Arial" w:hAnsi="Arial" w:cs="Arial"/>
              </w:rPr>
              <w:t xml:space="preserve"> za nesporné,</w:t>
            </w:r>
            <w:r w:rsidRPr="009E720F">
              <w:rPr>
                <w:rFonts w:ascii="Arial" w:hAnsi="Arial" w:cs="Arial"/>
              </w:rPr>
              <w:t xml:space="preserve"> že mě</w:t>
            </w:r>
            <w:r w:rsidR="00D4424C" w:rsidRPr="009E720F">
              <w:rPr>
                <w:rFonts w:ascii="Arial" w:hAnsi="Arial" w:cs="Arial"/>
              </w:rPr>
              <w:t xml:space="preserve"> bude nepřiměřeně ovlivňovat</w:t>
            </w:r>
            <w:r w:rsidR="00E55A1B" w:rsidRPr="009E720F">
              <w:rPr>
                <w:rFonts w:ascii="Arial" w:hAnsi="Arial" w:cs="Arial"/>
              </w:rPr>
              <w:t xml:space="preserve"> změna hygienických podmínek jako je např.</w:t>
            </w:r>
            <w:r w:rsidR="00D4424C" w:rsidRPr="009E720F">
              <w:rPr>
                <w:rFonts w:ascii="Arial" w:hAnsi="Arial" w:cs="Arial"/>
              </w:rPr>
              <w:t xml:space="preserve"> nárůst zdravotních rizik – hluk,</w:t>
            </w:r>
            <w:r w:rsidR="00E55A1B" w:rsidRPr="009E720F">
              <w:rPr>
                <w:rFonts w:ascii="Arial" w:hAnsi="Arial" w:cs="Arial"/>
              </w:rPr>
              <w:t xml:space="preserve"> </w:t>
            </w:r>
            <w:r w:rsidR="00D0589F" w:rsidRPr="009E720F">
              <w:rPr>
                <w:rFonts w:ascii="Arial" w:hAnsi="Arial" w:cs="Arial"/>
              </w:rPr>
              <w:t>prašnost, znečištění ovzduší</w:t>
            </w:r>
            <w:r w:rsidR="00D4424C" w:rsidRPr="009E720F">
              <w:rPr>
                <w:rFonts w:ascii="Arial" w:hAnsi="Arial" w:cs="Arial"/>
              </w:rPr>
              <w:t> spojené</w:t>
            </w:r>
            <w:r w:rsidR="008F2B89" w:rsidRPr="009E720F">
              <w:rPr>
                <w:rFonts w:ascii="Arial" w:hAnsi="Arial" w:cs="Arial"/>
              </w:rPr>
              <w:t xml:space="preserve"> </w:t>
            </w:r>
            <w:r w:rsidR="00D0589F" w:rsidRPr="009E720F">
              <w:rPr>
                <w:rFonts w:ascii="Arial" w:hAnsi="Arial" w:cs="Arial"/>
              </w:rPr>
              <w:t xml:space="preserve">s </w:t>
            </w:r>
            <w:r w:rsidR="008F2B89" w:rsidRPr="009E720F">
              <w:rPr>
                <w:rFonts w:ascii="Arial" w:hAnsi="Arial" w:cs="Arial"/>
              </w:rPr>
              <w:t>obrovským nárůstem dopravy a zm</w:t>
            </w:r>
            <w:r w:rsidR="00D4424C" w:rsidRPr="009E720F">
              <w:rPr>
                <w:rFonts w:ascii="Arial" w:hAnsi="Arial" w:cs="Arial"/>
              </w:rPr>
              <w:t xml:space="preserve">ěn infrastruktury, budou porušena práva </w:t>
            </w:r>
            <w:r w:rsidR="00D0589F" w:rsidRPr="009E720F">
              <w:rPr>
                <w:rFonts w:ascii="Arial" w:hAnsi="Arial" w:cs="Arial"/>
              </w:rPr>
              <w:t xml:space="preserve">občanů </w:t>
            </w:r>
            <w:r w:rsidR="00D4424C" w:rsidRPr="009E720F">
              <w:rPr>
                <w:rFonts w:ascii="Arial" w:hAnsi="Arial" w:cs="Arial"/>
              </w:rPr>
              <w:t xml:space="preserve">na příznivé životní prostředí, dojde ke znehodnocení okolí, dojde k zásahu do našeho vlastnického </w:t>
            </w:r>
            <w:r w:rsidR="002C53EB" w:rsidRPr="009E720F">
              <w:rPr>
                <w:rFonts w:ascii="Arial" w:hAnsi="Arial" w:cs="Arial"/>
              </w:rPr>
              <w:t>práva – pokles</w:t>
            </w:r>
            <w:r w:rsidR="00D4424C" w:rsidRPr="009E720F">
              <w:rPr>
                <w:rFonts w:ascii="Arial" w:hAnsi="Arial" w:cs="Arial"/>
              </w:rPr>
              <w:t xml:space="preserve"> ceny nemovitosti. Změ</w:t>
            </w:r>
            <w:r w:rsidR="00D0589F" w:rsidRPr="009E720F">
              <w:rPr>
                <w:rFonts w:ascii="Arial" w:hAnsi="Arial" w:cs="Arial"/>
              </w:rPr>
              <w:t>nou územního plánu lze očekávat</w:t>
            </w:r>
            <w:r w:rsidR="00D4424C" w:rsidRPr="009E720F">
              <w:rPr>
                <w:rFonts w:ascii="Arial" w:hAnsi="Arial" w:cs="Arial"/>
              </w:rPr>
              <w:t xml:space="preserve"> naprostou nespokojenost obyvatel.</w:t>
            </w:r>
            <w:r w:rsidR="00E55A1B" w:rsidRPr="009E720F">
              <w:rPr>
                <w:rFonts w:ascii="Arial" w:hAnsi="Arial" w:cs="Arial"/>
              </w:rPr>
              <w:t xml:space="preserve"> 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4424C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4</w:t>
            </w:r>
            <w:r w:rsidR="00D4424C" w:rsidRPr="009E720F">
              <w:rPr>
                <w:rFonts w:ascii="Arial" w:hAnsi="Arial" w:cs="Arial"/>
                <w:b/>
              </w:rPr>
              <w:t>: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720F">
              <w:rPr>
                <w:rFonts w:ascii="Arial" w:hAnsi="Arial" w:cs="Arial"/>
              </w:rPr>
              <w:t xml:space="preserve">Budou porušena práva na příznivé životní </w:t>
            </w:r>
            <w:r w:rsidR="00EB41A3" w:rsidRPr="009E720F">
              <w:rPr>
                <w:rFonts w:ascii="Arial" w:hAnsi="Arial" w:cs="Arial"/>
              </w:rPr>
              <w:t>podmínky</w:t>
            </w:r>
            <w:r w:rsidRPr="009E720F">
              <w:rPr>
                <w:rFonts w:ascii="Arial" w:hAnsi="Arial" w:cs="Arial"/>
              </w:rPr>
              <w:t>, dojde ke znehodnocení okolí</w:t>
            </w:r>
            <w:r w:rsidR="00B86483" w:rsidRPr="009E720F">
              <w:rPr>
                <w:rFonts w:ascii="Arial" w:hAnsi="Arial" w:cs="Arial"/>
              </w:rPr>
              <w:t>, diverzifikaci oblastí Čejetic</w:t>
            </w:r>
            <w:r w:rsidRPr="009E720F">
              <w:rPr>
                <w:rFonts w:ascii="Arial" w:hAnsi="Arial" w:cs="Arial"/>
              </w:rPr>
              <w:t xml:space="preserve">, dojde k zásahu </w:t>
            </w:r>
            <w:r w:rsidR="00B86483" w:rsidRPr="009E720F">
              <w:rPr>
                <w:rFonts w:ascii="Arial" w:hAnsi="Arial" w:cs="Arial"/>
              </w:rPr>
              <w:t xml:space="preserve">do </w:t>
            </w:r>
            <w:r w:rsidRPr="009E720F">
              <w:rPr>
                <w:rFonts w:ascii="Arial" w:hAnsi="Arial" w:cs="Arial"/>
              </w:rPr>
              <w:t>vlastnického práva</w:t>
            </w:r>
            <w:r w:rsidR="00B86483" w:rsidRPr="009E720F">
              <w:rPr>
                <w:rFonts w:ascii="Arial" w:hAnsi="Arial" w:cs="Arial"/>
              </w:rPr>
              <w:t xml:space="preserve"> a v neposledním bodě se stanou Čejetice značkou „Hřbitov Mladé Boleslavi“</w:t>
            </w:r>
            <w:r w:rsidRPr="009E720F">
              <w:rPr>
                <w:rFonts w:ascii="Arial" w:hAnsi="Arial" w:cs="Arial"/>
              </w:rPr>
              <w:t>.</w:t>
            </w:r>
          </w:p>
          <w:p w:rsidR="00717C2E" w:rsidRPr="009E720F" w:rsidRDefault="00717C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4424C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5</w:t>
            </w:r>
            <w:r w:rsidR="00D4424C" w:rsidRPr="009E720F">
              <w:rPr>
                <w:rFonts w:ascii="Arial" w:hAnsi="Arial" w:cs="Arial"/>
                <w:b/>
              </w:rPr>
              <w:t>: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</w:rPr>
              <w:t>Změnou územního plánu a následném rozšíření malého hřbitova venkovského typu, dojde k likvidaci zeleně.</w:t>
            </w:r>
            <w:r w:rsidR="00D0589F" w:rsidRPr="009E720F">
              <w:rPr>
                <w:rFonts w:ascii="Arial" w:hAnsi="Arial" w:cs="Arial"/>
              </w:rPr>
              <w:t xml:space="preserve"> </w:t>
            </w:r>
            <w:r w:rsidRPr="009E720F">
              <w:rPr>
                <w:rFonts w:ascii="Arial" w:hAnsi="Arial" w:cs="Arial"/>
              </w:rPr>
              <w:t>Zároveň bylo slíbeno primátorem Raduanem Nwelati</w:t>
            </w:r>
            <w:r w:rsidR="00D0589F" w:rsidRPr="009E720F">
              <w:rPr>
                <w:rFonts w:ascii="Arial" w:hAnsi="Arial" w:cs="Arial"/>
              </w:rPr>
              <w:t>m</w:t>
            </w:r>
            <w:r w:rsidRPr="009E720F">
              <w:rPr>
                <w:rFonts w:ascii="Arial" w:hAnsi="Arial" w:cs="Arial"/>
              </w:rPr>
              <w:t>, že nedojde ke kácení</w:t>
            </w:r>
            <w:r w:rsidR="00964143" w:rsidRPr="009E720F">
              <w:rPr>
                <w:rFonts w:ascii="Arial" w:hAnsi="Arial" w:cs="Arial"/>
              </w:rPr>
              <w:t xml:space="preserve"> zeleně, zdroj viz. Příloha č. 3</w:t>
            </w:r>
            <w:r w:rsidRPr="009E720F">
              <w:rPr>
                <w:rFonts w:ascii="Arial" w:hAnsi="Arial" w:cs="Arial"/>
              </w:rPr>
              <w:t xml:space="preserve">. Na pozemku č. parcely 125/3 katastrálního území Čejetice </w:t>
            </w:r>
            <w:r w:rsidR="00E55A1B" w:rsidRPr="009E720F">
              <w:rPr>
                <w:rFonts w:ascii="Arial" w:hAnsi="Arial" w:cs="Arial"/>
              </w:rPr>
              <w:t xml:space="preserve">u Mladé Boleslavi </w:t>
            </w:r>
            <w:r w:rsidRPr="009E720F">
              <w:rPr>
                <w:rFonts w:ascii="Arial" w:hAnsi="Arial" w:cs="Arial"/>
              </w:rPr>
              <w:t xml:space="preserve">se nachází cca 90 ovocných stromů. </w:t>
            </w:r>
            <w:r w:rsidR="00E55A1B" w:rsidRPr="009E720F">
              <w:rPr>
                <w:rFonts w:ascii="Arial" w:hAnsi="Arial" w:cs="Arial"/>
              </w:rPr>
              <w:t>Nebyl vyvrácen ani potvrzen podmět k prozkoumání na výskyt chráněného ptactva a savců.</w:t>
            </w: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4424C" w:rsidRPr="009E720F" w:rsidRDefault="00D4424C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</w:t>
            </w:r>
            <w:r w:rsidR="004B3D2E" w:rsidRPr="009E720F">
              <w:rPr>
                <w:rFonts w:ascii="Arial" w:hAnsi="Arial" w:cs="Arial"/>
                <w:b/>
              </w:rPr>
              <w:t>ůvodnění námitky č. 6</w:t>
            </w:r>
            <w:r w:rsidRPr="009E720F">
              <w:rPr>
                <w:rFonts w:ascii="Arial" w:hAnsi="Arial" w:cs="Arial"/>
                <w:b/>
              </w:rPr>
              <w:t>: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E720F">
              <w:rPr>
                <w:rFonts w:ascii="Arial" w:hAnsi="Arial" w:cs="Arial"/>
                <w:color w:val="000000"/>
              </w:rPr>
              <w:t>Tento postup je nesporně v rozporu s právem na informace o životním prostředí, které je dáno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color w:val="000000"/>
              </w:rPr>
              <w:t>čl. 4, 5 Aarhuské úmluvy (publikována ve Sbírce mezinárodních smluv pod č. 124/2004).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color w:val="000000"/>
              </w:rPr>
              <w:t>Podle Aarhuské úmluvy má každý jedinec právo na úplné informace o životním prostředí.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color w:val="000000"/>
              </w:rPr>
              <w:t>Informací o životním prostředí je dle Aarhuské úmluvy stav složek životního prostředí a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color w:val="000000"/>
              </w:rPr>
              <w:t>faktory, které životní prostředí či rozhodování v záležitostech životního prostředí ovlivňují,</w:t>
            </w:r>
            <w:r w:rsidR="002C53EB">
              <w:rPr>
                <w:rFonts w:ascii="Arial" w:hAnsi="Arial" w:cs="Arial"/>
                <w:color w:val="000000"/>
              </w:rPr>
              <w:t xml:space="preserve"> </w:t>
            </w:r>
            <w:r w:rsidRPr="009E720F">
              <w:rPr>
                <w:rFonts w:ascii="Arial" w:hAnsi="Arial" w:cs="Arial"/>
                <w:color w:val="000000"/>
              </w:rPr>
              <w:t>mají, nebo mohou mít, dopad na zdravotní stav lidí a jejich bezpečnost.</w:t>
            </w:r>
          </w:p>
          <w:p w:rsidR="00D4424C" w:rsidRPr="009E720F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4424C" w:rsidRPr="009E720F" w:rsidRDefault="004B3D2E" w:rsidP="002C53E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E720F">
              <w:rPr>
                <w:rFonts w:ascii="Arial" w:hAnsi="Arial" w:cs="Arial"/>
                <w:b/>
              </w:rPr>
              <w:t>Odůvodnění námitky č. 7</w:t>
            </w:r>
            <w:r w:rsidR="00D4424C" w:rsidRPr="009E720F">
              <w:rPr>
                <w:rFonts w:ascii="Arial" w:hAnsi="Arial" w:cs="Arial"/>
                <w:b/>
              </w:rPr>
              <w:t>:</w:t>
            </w:r>
          </w:p>
          <w:p w:rsidR="007D30A0" w:rsidRPr="002C53EB" w:rsidRDefault="00D4424C" w:rsidP="002C53EB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E720F">
              <w:rPr>
                <w:rFonts w:ascii="Arial" w:hAnsi="Arial" w:cs="Arial"/>
                <w:bCs/>
                <w:color w:val="000000"/>
              </w:rPr>
              <w:t>Jakékoli zhoršení psychického a zdravotního stavu, může mít za následek ztrátu zaměstná</w:t>
            </w:r>
            <w:r w:rsidR="0018269B" w:rsidRPr="009E720F">
              <w:rPr>
                <w:rFonts w:ascii="Arial" w:hAnsi="Arial" w:cs="Arial"/>
                <w:bCs/>
                <w:color w:val="000000"/>
              </w:rPr>
              <w:t>ní včetně</w:t>
            </w:r>
            <w:r w:rsidRPr="009E720F">
              <w:rPr>
                <w:rFonts w:ascii="Arial" w:hAnsi="Arial" w:cs="Arial"/>
                <w:bCs/>
                <w:color w:val="000000"/>
              </w:rPr>
              <w:t xml:space="preserve"> další</w:t>
            </w:r>
            <w:r w:rsidR="0018269B" w:rsidRPr="009E720F">
              <w:rPr>
                <w:rFonts w:ascii="Arial" w:hAnsi="Arial" w:cs="Arial"/>
                <w:bCs/>
                <w:color w:val="000000"/>
              </w:rPr>
              <w:t>ch psychosomatických projevů</w:t>
            </w:r>
            <w:r w:rsidR="00E55A1B" w:rsidRPr="009E720F">
              <w:rPr>
                <w:rFonts w:ascii="Arial" w:hAnsi="Arial" w:cs="Arial"/>
                <w:bCs/>
                <w:color w:val="000000"/>
              </w:rPr>
              <w:t xml:space="preserve"> a zhoršení sociálního klimatu</w:t>
            </w:r>
            <w:r w:rsidRPr="009E720F">
              <w:rPr>
                <w:rFonts w:ascii="Arial" w:hAnsi="Arial" w:cs="Arial"/>
                <w:bCs/>
                <w:color w:val="000000"/>
              </w:rPr>
              <w:t xml:space="preserve">. Tyto projevy jsou prokázány několika světovými studiemi. Dokonce primátor Raduan Nwelati veřejně prohlásil při minulém jednání s občany z Čejetic, že procházky po hřbitově nahradí dosavadní využívaní jediné klidné části </w:t>
            </w:r>
            <w:r w:rsidR="002C53EB" w:rsidRPr="009E720F">
              <w:rPr>
                <w:rFonts w:ascii="Arial" w:hAnsi="Arial" w:cs="Arial"/>
                <w:bCs/>
                <w:color w:val="000000"/>
              </w:rPr>
              <w:t>Čejetic,</w:t>
            </w:r>
            <w:r w:rsidRPr="009E720F">
              <w:rPr>
                <w:rFonts w:ascii="Arial" w:hAnsi="Arial" w:cs="Arial"/>
                <w:bCs/>
                <w:color w:val="000000"/>
              </w:rPr>
              <w:t xml:space="preserve"> a naopak budou procházky </w:t>
            </w:r>
            <w:r w:rsidR="0018269B" w:rsidRPr="009E720F">
              <w:rPr>
                <w:rFonts w:ascii="Arial" w:hAnsi="Arial" w:cs="Arial"/>
                <w:bCs/>
                <w:color w:val="000000"/>
              </w:rPr>
              <w:t>ještě více relaxační ve</w:t>
            </w:r>
            <w:r w:rsidRPr="009E720F">
              <w:rPr>
                <w:rFonts w:ascii="Arial" w:hAnsi="Arial" w:cs="Arial"/>
                <w:bCs/>
                <w:color w:val="000000"/>
              </w:rPr>
              <w:t xml:space="preserve"> hřbitovním prostředí. </w:t>
            </w:r>
            <w:r w:rsidR="00EB41A3" w:rsidRPr="009E720F">
              <w:rPr>
                <w:rFonts w:ascii="Arial" w:hAnsi="Arial" w:cs="Arial"/>
                <w:bCs/>
                <w:color w:val="000000"/>
              </w:rPr>
              <w:t>Takto nám je zcela mylně podsouván prospěch a vyvolává tak</w:t>
            </w:r>
            <w:r w:rsidR="0018269B" w:rsidRPr="009E720F">
              <w:rPr>
                <w:rFonts w:ascii="Arial" w:hAnsi="Arial" w:cs="Arial"/>
                <w:bCs/>
                <w:color w:val="000000"/>
              </w:rPr>
              <w:t xml:space="preserve"> podporu nekromanie.</w:t>
            </w:r>
          </w:p>
        </w:tc>
      </w:tr>
    </w:tbl>
    <w:p w:rsidR="007D30A0" w:rsidRPr="009E720F" w:rsidRDefault="007D30A0" w:rsidP="005D7634">
      <w:pPr>
        <w:rPr>
          <w:rFonts w:ascii="Arial" w:hAnsi="Arial" w:cs="Arial"/>
        </w:rPr>
      </w:pPr>
    </w:p>
    <w:p w:rsidR="002C53EB" w:rsidRDefault="002C53EB" w:rsidP="005D7634">
      <w:pPr>
        <w:rPr>
          <w:rFonts w:ascii="Arial" w:hAnsi="Arial" w:cs="Arial"/>
        </w:rPr>
        <w:sectPr w:rsidR="002C53EB" w:rsidSect="00E62BDD">
          <w:footerReference w:type="default" r:id="rId7"/>
          <w:pgSz w:w="11906" w:h="16838" w:code="9"/>
          <w:pgMar w:top="992" w:right="964" w:bottom="567" w:left="964" w:header="397" w:footer="397" w:gutter="0"/>
          <w:cols w:space="708"/>
          <w:docGrid w:linePitch="360"/>
        </w:sectPr>
      </w:pPr>
    </w:p>
    <w:p w:rsidR="00964143" w:rsidRPr="00185D86" w:rsidRDefault="00DF34D8" w:rsidP="00185D86">
      <w:pPr>
        <w:spacing w:line="276" w:lineRule="auto"/>
        <w:rPr>
          <w:rFonts w:ascii="Arial" w:hAnsi="Arial" w:cs="Arial"/>
          <w:b/>
          <w:bCs/>
        </w:rPr>
      </w:pPr>
      <w:r w:rsidRPr="00185D86">
        <w:rPr>
          <w:rFonts w:ascii="Arial" w:hAnsi="Arial" w:cs="Arial"/>
          <w:b/>
          <w:bCs/>
        </w:rPr>
        <w:t>Dokument o</w:t>
      </w:r>
      <w:r w:rsidR="00964143" w:rsidRPr="00185D86">
        <w:rPr>
          <w:rFonts w:ascii="Arial" w:hAnsi="Arial" w:cs="Arial"/>
          <w:b/>
          <w:bCs/>
        </w:rPr>
        <w:t>bsahuje:</w:t>
      </w:r>
    </w:p>
    <w:p w:rsidR="00964143" w:rsidRDefault="00DF34D8" w:rsidP="00185D86">
      <w:pPr>
        <w:spacing w:line="276" w:lineRule="auto"/>
        <w:rPr>
          <w:rFonts w:ascii="Arial" w:hAnsi="Arial" w:cs="Arial"/>
        </w:rPr>
      </w:pPr>
      <w:r w:rsidRPr="009E720F">
        <w:rPr>
          <w:rFonts w:ascii="Arial" w:hAnsi="Arial" w:cs="Arial"/>
        </w:rPr>
        <w:t>Vlastní n</w:t>
      </w:r>
      <w:r w:rsidR="00964143" w:rsidRPr="009E720F">
        <w:rPr>
          <w:rFonts w:ascii="Arial" w:hAnsi="Arial" w:cs="Arial"/>
        </w:rPr>
        <w:t>ámitka</w:t>
      </w:r>
    </w:p>
    <w:p w:rsidR="00185D86" w:rsidRDefault="00185D86" w:rsidP="00185D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4143" w:rsidRPr="009E720F">
        <w:rPr>
          <w:rFonts w:ascii="Arial" w:hAnsi="Arial" w:cs="Arial"/>
        </w:rPr>
        <w:t>říloha č. 1</w:t>
      </w:r>
    </w:p>
    <w:p w:rsidR="00964143" w:rsidRPr="009E720F" w:rsidRDefault="00964143" w:rsidP="00185D86">
      <w:pPr>
        <w:spacing w:line="276" w:lineRule="auto"/>
        <w:rPr>
          <w:rFonts w:ascii="Arial" w:hAnsi="Arial" w:cs="Arial"/>
        </w:rPr>
      </w:pPr>
      <w:r w:rsidRPr="009E720F">
        <w:rPr>
          <w:rFonts w:ascii="Arial" w:hAnsi="Arial" w:cs="Arial"/>
        </w:rPr>
        <w:t>Příloha č. 2</w:t>
      </w:r>
    </w:p>
    <w:p w:rsidR="00964143" w:rsidRDefault="00964143" w:rsidP="00185D86">
      <w:pPr>
        <w:spacing w:line="276" w:lineRule="auto"/>
        <w:rPr>
          <w:rFonts w:ascii="Arial" w:hAnsi="Arial" w:cs="Arial"/>
        </w:rPr>
      </w:pPr>
      <w:r w:rsidRPr="009E720F">
        <w:rPr>
          <w:rFonts w:ascii="Arial" w:hAnsi="Arial" w:cs="Arial"/>
        </w:rPr>
        <w:t>Příloha č. 3</w:t>
      </w: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  <w:r>
        <w:rPr>
          <w:rFonts w:ascii="Arial" w:hAnsi="Arial" w:cs="Arial"/>
        </w:rPr>
        <w:t>V Mladé Boleslavi den 19.9.2019</w:t>
      </w: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</w:p>
    <w:p w:rsidR="00185D86" w:rsidRDefault="00185D86" w:rsidP="009641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2C53EB" w:rsidRPr="00185D86" w:rsidRDefault="00185D86" w:rsidP="00185D86">
      <w:pPr>
        <w:ind w:left="1416"/>
        <w:rPr>
          <w:rFonts w:ascii="Arial" w:hAnsi="Arial" w:cs="Arial"/>
          <w:i/>
          <w:iCs/>
          <w:sz w:val="20"/>
          <w:szCs w:val="20"/>
        </w:rPr>
        <w:sectPr w:rsidR="002C53EB" w:rsidRPr="00185D86" w:rsidSect="00185D86">
          <w:type w:val="continuous"/>
          <w:pgSz w:w="11906" w:h="16838" w:code="9"/>
          <w:pgMar w:top="992" w:right="964" w:bottom="567" w:left="964" w:header="397" w:footer="397" w:gutter="0"/>
          <w:cols w:num="2"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185D86">
        <w:rPr>
          <w:rFonts w:ascii="Arial" w:hAnsi="Arial" w:cs="Arial"/>
          <w:i/>
          <w:iCs/>
          <w:sz w:val="20"/>
          <w:szCs w:val="20"/>
        </w:rPr>
        <w:t>podpis</w:t>
      </w:r>
    </w:p>
    <w:p w:rsidR="00185D86" w:rsidRDefault="00185D86" w:rsidP="00185D86">
      <w:pPr>
        <w:tabs>
          <w:tab w:val="left" w:pos="4678"/>
        </w:tabs>
        <w:rPr>
          <w:rFonts w:ascii="Arial" w:hAnsi="Arial" w:cs="Arial"/>
          <w:sz w:val="20"/>
          <w:szCs w:val="20"/>
        </w:rPr>
        <w:sectPr w:rsidR="00185D86" w:rsidSect="00185D86">
          <w:type w:val="continuous"/>
          <w:pgSz w:w="11906" w:h="16838" w:code="9"/>
          <w:pgMar w:top="992" w:right="964" w:bottom="567" w:left="964" w:header="397" w:footer="397" w:gutter="0"/>
          <w:cols w:num="2" w:space="708"/>
          <w:docGrid w:linePitch="360"/>
        </w:sectPr>
      </w:pPr>
    </w:p>
    <w:p w:rsidR="00185D86" w:rsidRPr="009E720F" w:rsidRDefault="00185D86" w:rsidP="00185D86">
      <w:pPr>
        <w:jc w:val="both"/>
        <w:rPr>
          <w:rFonts w:ascii="Arial" w:hAnsi="Arial" w:cs="Arial"/>
          <w:sz w:val="20"/>
          <w:szCs w:val="20"/>
        </w:rPr>
      </w:pPr>
    </w:p>
    <w:sectPr w:rsidR="00185D86" w:rsidRPr="009E720F" w:rsidSect="002C53EB">
      <w:type w:val="continuous"/>
      <w:pgSz w:w="11906" w:h="16838" w:code="9"/>
      <w:pgMar w:top="992" w:right="964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8C" w:rsidRDefault="004C1E8C" w:rsidP="00B17C20">
      <w:r>
        <w:separator/>
      </w:r>
    </w:p>
  </w:endnote>
  <w:endnote w:type="continuationSeparator" w:id="0">
    <w:p w:rsidR="004C1E8C" w:rsidRDefault="004C1E8C" w:rsidP="00B1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64649"/>
      <w:docPartObj>
        <w:docPartGallery w:val="Page Numbers (Bottom of Page)"/>
        <w:docPartUnique/>
      </w:docPartObj>
    </w:sdtPr>
    <w:sdtEndPr/>
    <w:sdtContent>
      <w:p w:rsidR="00B17C20" w:rsidRDefault="00E71CAC">
        <w:pPr>
          <w:pStyle w:val="Zpat"/>
          <w:jc w:val="center"/>
        </w:pPr>
        <w:r>
          <w:fldChar w:fldCharType="begin"/>
        </w:r>
        <w:r w:rsidR="00B17C20">
          <w:instrText>PAGE   \* MERGEFORMAT</w:instrText>
        </w:r>
        <w:r>
          <w:fldChar w:fldCharType="separate"/>
        </w:r>
        <w:r w:rsidR="00DF34D8">
          <w:rPr>
            <w:noProof/>
          </w:rPr>
          <w:t>1</w:t>
        </w:r>
        <w:r>
          <w:fldChar w:fldCharType="end"/>
        </w:r>
      </w:p>
    </w:sdtContent>
  </w:sdt>
  <w:p w:rsidR="00B17C20" w:rsidRDefault="00B17C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8C" w:rsidRDefault="004C1E8C" w:rsidP="00B17C20">
      <w:r>
        <w:separator/>
      </w:r>
    </w:p>
  </w:footnote>
  <w:footnote w:type="continuationSeparator" w:id="0">
    <w:p w:rsidR="004C1E8C" w:rsidRDefault="004C1E8C" w:rsidP="00B1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B10"/>
    <w:multiLevelType w:val="hybridMultilevel"/>
    <w:tmpl w:val="31FAC1E8"/>
    <w:lvl w:ilvl="0" w:tplc="B70E22A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15A08"/>
    <w:multiLevelType w:val="hybridMultilevel"/>
    <w:tmpl w:val="D15C32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BD"/>
    <w:rsid w:val="000213A0"/>
    <w:rsid w:val="0003563F"/>
    <w:rsid w:val="000755E5"/>
    <w:rsid w:val="00085F82"/>
    <w:rsid w:val="000A409C"/>
    <w:rsid w:val="000C654D"/>
    <w:rsid w:val="000D2AF2"/>
    <w:rsid w:val="000F7969"/>
    <w:rsid w:val="00104B1F"/>
    <w:rsid w:val="00106804"/>
    <w:rsid w:val="001145E1"/>
    <w:rsid w:val="00164FBD"/>
    <w:rsid w:val="001703B8"/>
    <w:rsid w:val="0018269B"/>
    <w:rsid w:val="00185D86"/>
    <w:rsid w:val="001B0D31"/>
    <w:rsid w:val="0021146D"/>
    <w:rsid w:val="002467CD"/>
    <w:rsid w:val="002811B0"/>
    <w:rsid w:val="002A4E8F"/>
    <w:rsid w:val="002B089B"/>
    <w:rsid w:val="002C53EB"/>
    <w:rsid w:val="00310F42"/>
    <w:rsid w:val="00351F31"/>
    <w:rsid w:val="003606CC"/>
    <w:rsid w:val="00373371"/>
    <w:rsid w:val="003772A8"/>
    <w:rsid w:val="0039284B"/>
    <w:rsid w:val="003D1A99"/>
    <w:rsid w:val="00400E63"/>
    <w:rsid w:val="00441EB8"/>
    <w:rsid w:val="00446420"/>
    <w:rsid w:val="00480751"/>
    <w:rsid w:val="004A1E4F"/>
    <w:rsid w:val="004B3D2E"/>
    <w:rsid w:val="004C1E8C"/>
    <w:rsid w:val="004E75F1"/>
    <w:rsid w:val="005A6134"/>
    <w:rsid w:val="005B3098"/>
    <w:rsid w:val="005D7634"/>
    <w:rsid w:val="005E100A"/>
    <w:rsid w:val="005E4119"/>
    <w:rsid w:val="00663D32"/>
    <w:rsid w:val="00665EE4"/>
    <w:rsid w:val="00676DC9"/>
    <w:rsid w:val="00686C49"/>
    <w:rsid w:val="006E3B60"/>
    <w:rsid w:val="00712908"/>
    <w:rsid w:val="00717C2E"/>
    <w:rsid w:val="00777396"/>
    <w:rsid w:val="007949C9"/>
    <w:rsid w:val="007A561E"/>
    <w:rsid w:val="007B10C5"/>
    <w:rsid w:val="007D30A0"/>
    <w:rsid w:val="007E173B"/>
    <w:rsid w:val="0081460C"/>
    <w:rsid w:val="008312FD"/>
    <w:rsid w:val="00884922"/>
    <w:rsid w:val="00891ECF"/>
    <w:rsid w:val="008A0D64"/>
    <w:rsid w:val="008B6DDA"/>
    <w:rsid w:val="008B7CAB"/>
    <w:rsid w:val="008D74DD"/>
    <w:rsid w:val="008E02A4"/>
    <w:rsid w:val="008E447D"/>
    <w:rsid w:val="008F2B89"/>
    <w:rsid w:val="009042E2"/>
    <w:rsid w:val="00912A8B"/>
    <w:rsid w:val="0094491F"/>
    <w:rsid w:val="00964143"/>
    <w:rsid w:val="00987D38"/>
    <w:rsid w:val="009E720F"/>
    <w:rsid w:val="00A21DF1"/>
    <w:rsid w:val="00A35133"/>
    <w:rsid w:val="00A54EDB"/>
    <w:rsid w:val="00A72716"/>
    <w:rsid w:val="00AA037D"/>
    <w:rsid w:val="00B17C20"/>
    <w:rsid w:val="00B302F8"/>
    <w:rsid w:val="00B37F12"/>
    <w:rsid w:val="00B64197"/>
    <w:rsid w:val="00B666C5"/>
    <w:rsid w:val="00B67390"/>
    <w:rsid w:val="00B83446"/>
    <w:rsid w:val="00B86483"/>
    <w:rsid w:val="00BB4AF8"/>
    <w:rsid w:val="00BB5DEA"/>
    <w:rsid w:val="00C74B12"/>
    <w:rsid w:val="00C87657"/>
    <w:rsid w:val="00CE065B"/>
    <w:rsid w:val="00D0589F"/>
    <w:rsid w:val="00D4424C"/>
    <w:rsid w:val="00D8509E"/>
    <w:rsid w:val="00DB6657"/>
    <w:rsid w:val="00DF34D8"/>
    <w:rsid w:val="00E55A1B"/>
    <w:rsid w:val="00E62BDD"/>
    <w:rsid w:val="00E71CAC"/>
    <w:rsid w:val="00EB41A3"/>
    <w:rsid w:val="00ED7FD3"/>
    <w:rsid w:val="00F413ED"/>
    <w:rsid w:val="00F471FA"/>
    <w:rsid w:val="00F72447"/>
    <w:rsid w:val="00F7379C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F15EB"/>
  <w15:docId w15:val="{1D279A9A-3BB0-40FF-9425-F44387ED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4F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089B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DB6657"/>
    <w:pPr>
      <w:tabs>
        <w:tab w:val="center" w:pos="6804"/>
      </w:tabs>
      <w:autoSpaceDE/>
      <w:autoSpaceDN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6657"/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D442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7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C20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17C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C2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Námitka proti návrhu / změny* územního plánu …………………………………</vt:lpstr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Námitka proti návrhu / změny* územního plánu …………………………………</dc:title>
  <dc:creator>Pešta Daniel Mgr.</dc:creator>
  <cp:lastModifiedBy>Martin Vigláš</cp:lastModifiedBy>
  <cp:revision>5</cp:revision>
  <cp:lastPrinted>2019-09-19T12:20:00Z</cp:lastPrinted>
  <dcterms:created xsi:type="dcterms:W3CDTF">2019-09-19T12:04:00Z</dcterms:created>
  <dcterms:modified xsi:type="dcterms:W3CDTF">2019-09-19T14:22:00Z</dcterms:modified>
</cp:coreProperties>
</file>